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D7E" w:rsidRDefault="00C85D7E" w:rsidP="00C85D7E">
      <w:pPr>
        <w:rPr>
          <w:rFonts w:ascii="Times New Roman" w:hAnsi="Times New Roman"/>
          <w:b/>
        </w:rPr>
      </w:pPr>
      <w:r>
        <w:rPr>
          <w:rFonts w:ascii="Times New Roman" w:hAnsi="Times New Roman"/>
          <w:b/>
        </w:rPr>
        <w:t xml:space="preserve">Please answer the following questions: </w:t>
      </w:r>
    </w:p>
    <w:p w:rsidR="00C85D7E" w:rsidRDefault="00C85D7E" w:rsidP="00C85D7E">
      <w:pPr>
        <w:rPr>
          <w:rFonts w:ascii="Times New Roman" w:hAnsi="Times New Roman"/>
        </w:rPr>
      </w:pPr>
    </w:p>
    <w:p w:rsidR="00C85D7E" w:rsidRDefault="00C85D7E" w:rsidP="00C85D7E">
      <w:pPr>
        <w:numPr>
          <w:ilvl w:val="0"/>
          <w:numId w:val="1"/>
        </w:numPr>
        <w:rPr>
          <w:rFonts w:ascii="Times New Roman" w:hAnsi="Times New Roman"/>
        </w:rPr>
      </w:pPr>
      <w:r>
        <w:rPr>
          <w:rFonts w:ascii="Times New Roman" w:hAnsi="Times New Roman"/>
        </w:rPr>
        <w:t>Are all participants required to pay the same assessments, fees, and charges for the use of the facilities?  If no, please explain.  Also explain how charges for services are assessed.</w:t>
      </w:r>
    </w:p>
    <w:p w:rsidR="00C85D7E" w:rsidRPr="00C85D7E" w:rsidRDefault="00C85D7E" w:rsidP="00C85D7E">
      <w:pPr>
        <w:ind w:firstLine="720"/>
        <w:rPr>
          <w:rFonts w:ascii="Times New Roman" w:hAnsi="Times New Roman"/>
          <w:color w:val="17365D" w:themeColor="text2" w:themeShade="BF"/>
        </w:rPr>
      </w:pPr>
      <w:r w:rsidRPr="00C85D7E">
        <w:rPr>
          <w:rFonts w:ascii="Times New Roman" w:hAnsi="Times New Roman"/>
          <w:color w:val="17365D" w:themeColor="text2" w:themeShade="BF"/>
        </w:rPr>
        <w:t xml:space="preserve">Yes, water is the same price per gallon, same allowances per billing unit.  </w:t>
      </w:r>
      <w:r>
        <w:rPr>
          <w:rFonts w:ascii="Times New Roman" w:hAnsi="Times New Roman"/>
          <w:color w:val="17365D" w:themeColor="text2" w:themeShade="BF"/>
        </w:rPr>
        <w:t xml:space="preserve">If multiple units are housed in a building, multiple </w:t>
      </w:r>
      <w:r w:rsidR="00473687">
        <w:rPr>
          <w:rFonts w:ascii="Times New Roman" w:hAnsi="Times New Roman"/>
          <w:color w:val="17365D" w:themeColor="text2" w:themeShade="BF"/>
        </w:rPr>
        <w:t xml:space="preserve">per unit charges are invoiced.  (Example 4 apartment building is </w:t>
      </w:r>
      <w:proofErr w:type="gramStart"/>
      <w:r w:rsidR="00473687">
        <w:rPr>
          <w:rFonts w:ascii="Times New Roman" w:hAnsi="Times New Roman"/>
          <w:color w:val="17365D" w:themeColor="text2" w:themeShade="BF"/>
        </w:rPr>
        <w:t>invoice</w:t>
      </w:r>
      <w:proofErr w:type="gramEnd"/>
      <w:r w:rsidR="00473687">
        <w:rPr>
          <w:rFonts w:ascii="Times New Roman" w:hAnsi="Times New Roman"/>
          <w:color w:val="17365D" w:themeColor="text2" w:themeShade="BF"/>
        </w:rPr>
        <w:t xml:space="preserve"> 4 minimum water usage invoices.)</w:t>
      </w:r>
    </w:p>
    <w:p w:rsidR="00C85D7E" w:rsidRDefault="00C85D7E" w:rsidP="00C85D7E">
      <w:pPr>
        <w:rPr>
          <w:rFonts w:ascii="Times New Roman" w:hAnsi="Times New Roman"/>
        </w:rPr>
      </w:pPr>
    </w:p>
    <w:p w:rsidR="00C85D7E" w:rsidRDefault="00C85D7E" w:rsidP="00C85D7E">
      <w:pPr>
        <w:numPr>
          <w:ilvl w:val="0"/>
          <w:numId w:val="2"/>
        </w:numPr>
        <w:rPr>
          <w:rFonts w:ascii="Times New Roman" w:hAnsi="Times New Roman"/>
        </w:rPr>
      </w:pPr>
      <w:r>
        <w:rPr>
          <w:rFonts w:ascii="Times New Roman" w:hAnsi="Times New Roman"/>
        </w:rPr>
        <w:t>Is the use of the services or facilities restricted in any manner because of race, color, or national origin?  If yes, please explain.</w:t>
      </w:r>
    </w:p>
    <w:p w:rsidR="00C85D7E" w:rsidRPr="00C85D7E" w:rsidRDefault="00C85D7E" w:rsidP="00C85D7E">
      <w:pPr>
        <w:rPr>
          <w:rFonts w:ascii="Times New Roman" w:hAnsi="Times New Roman"/>
          <w:color w:val="17365D" w:themeColor="text2" w:themeShade="BF"/>
        </w:rPr>
      </w:pPr>
      <w:r w:rsidRPr="00C85D7E">
        <w:rPr>
          <w:rFonts w:ascii="Times New Roman" w:hAnsi="Times New Roman"/>
          <w:color w:val="17365D" w:themeColor="text2" w:themeShade="BF"/>
        </w:rPr>
        <w:t xml:space="preserve">               No, all residents/property owners have the same availability to all services. </w:t>
      </w:r>
    </w:p>
    <w:p w:rsidR="00C85D7E" w:rsidRPr="00C85D7E" w:rsidRDefault="00C85D7E" w:rsidP="00C85D7E">
      <w:pPr>
        <w:rPr>
          <w:rFonts w:ascii="Times New Roman" w:hAnsi="Times New Roman"/>
          <w:color w:val="17365D" w:themeColor="text2" w:themeShade="BF"/>
        </w:rPr>
      </w:pPr>
    </w:p>
    <w:p w:rsidR="00473687" w:rsidRDefault="00C85D7E" w:rsidP="00473687">
      <w:pPr>
        <w:numPr>
          <w:ilvl w:val="0"/>
          <w:numId w:val="3"/>
        </w:numPr>
        <w:rPr>
          <w:rFonts w:ascii="Times New Roman" w:hAnsi="Times New Roman"/>
        </w:rPr>
      </w:pPr>
      <w:r>
        <w:rPr>
          <w:rFonts w:ascii="Times New Roman" w:hAnsi="Times New Roman"/>
        </w:rPr>
        <w:t xml:space="preserve">List methods used by the recipient to inform the community of the availability of services or benefits of the facility. (Newspapers, radio, TV, etc.)  Do these methods reach the minority </w:t>
      </w:r>
      <w:r w:rsidRPr="00473687">
        <w:rPr>
          <w:rFonts w:ascii="Times New Roman" w:hAnsi="Times New Roman"/>
        </w:rPr>
        <w:t>population equally with the rest of the community?</w:t>
      </w:r>
    </w:p>
    <w:p w:rsidR="00C85D7E" w:rsidRPr="00473687" w:rsidRDefault="00473687" w:rsidP="00473687">
      <w:pPr>
        <w:ind w:left="360"/>
        <w:rPr>
          <w:rFonts w:ascii="Times New Roman" w:hAnsi="Times New Roman"/>
          <w:color w:val="17365D" w:themeColor="text2" w:themeShade="BF"/>
        </w:rPr>
      </w:pPr>
      <w:r>
        <w:rPr>
          <w:rFonts w:ascii="Times New Roman" w:hAnsi="Times New Roman"/>
        </w:rPr>
        <w:t xml:space="preserve">          </w:t>
      </w:r>
      <w:r w:rsidRPr="00473687">
        <w:rPr>
          <w:rFonts w:ascii="Times New Roman" w:hAnsi="Times New Roman"/>
          <w:color w:val="17365D" w:themeColor="text2" w:themeShade="BF"/>
        </w:rPr>
        <w:t>Newsletters mailed to each resident, web page, village flyer with community informatio</w:t>
      </w:r>
      <w:r w:rsidR="0078751B">
        <w:rPr>
          <w:rFonts w:ascii="Times New Roman" w:hAnsi="Times New Roman"/>
          <w:color w:val="17365D" w:themeColor="text2" w:themeShade="BF"/>
        </w:rPr>
        <w:t xml:space="preserve">n located in the </w:t>
      </w:r>
      <w:proofErr w:type="spellStart"/>
      <w:proofErr w:type="gramStart"/>
      <w:r w:rsidR="0078751B">
        <w:rPr>
          <w:rFonts w:ascii="Times New Roman" w:hAnsi="Times New Roman"/>
          <w:color w:val="17365D" w:themeColor="text2" w:themeShade="BF"/>
        </w:rPr>
        <w:t>clerks</w:t>
      </w:r>
      <w:proofErr w:type="spellEnd"/>
      <w:proofErr w:type="gramEnd"/>
      <w:r w:rsidR="0078751B">
        <w:rPr>
          <w:rFonts w:ascii="Times New Roman" w:hAnsi="Times New Roman"/>
          <w:color w:val="17365D" w:themeColor="text2" w:themeShade="BF"/>
        </w:rPr>
        <w:t xml:space="preserve"> office and mailed with tax bills.  Extra copies are kept at the library as well. </w:t>
      </w:r>
      <w:r w:rsidR="00C85D7E" w:rsidRPr="00473687">
        <w:rPr>
          <w:rFonts w:ascii="Times New Roman" w:hAnsi="Times New Roman"/>
          <w:color w:val="17365D" w:themeColor="text2" w:themeShade="BF"/>
        </w:rPr>
        <w:br/>
      </w:r>
    </w:p>
    <w:p w:rsidR="00473687" w:rsidRPr="00473687" w:rsidRDefault="00C85D7E" w:rsidP="00C85D7E">
      <w:pPr>
        <w:numPr>
          <w:ilvl w:val="0"/>
          <w:numId w:val="3"/>
        </w:numPr>
        <w:spacing w:after="240" w:line="240" w:lineRule="exact"/>
        <w:rPr>
          <w:rFonts w:ascii="Times New Roman" w:hAnsi="Times New Roman"/>
          <w:color w:val="17365D" w:themeColor="text2" w:themeShade="BF"/>
        </w:rPr>
      </w:pPr>
      <w:r>
        <w:rPr>
          <w:rFonts w:ascii="Times New Roman" w:hAnsi="Times New Roman"/>
        </w:rPr>
        <w:t xml:space="preserve">Do written materials, i.e. ads, pamphlets, brochures, handbooks, manuals, have a nondiscrimination statement, Fair Housing, and/or accessibility logo or Equal Opportunity </w:t>
      </w:r>
      <w:r w:rsidRPr="00473687">
        <w:rPr>
          <w:rFonts w:ascii="Times New Roman" w:hAnsi="Times New Roman"/>
          <w:color w:val="17365D" w:themeColor="text2" w:themeShade="BF"/>
        </w:rPr>
        <w:t xml:space="preserve">statement?  </w:t>
      </w:r>
    </w:p>
    <w:p w:rsidR="00473687" w:rsidRPr="0078751B" w:rsidRDefault="00473687" w:rsidP="00473687">
      <w:pPr>
        <w:spacing w:after="240" w:line="240" w:lineRule="exact"/>
        <w:ind w:left="360"/>
        <w:rPr>
          <w:rFonts w:ascii="Times New Roman" w:hAnsi="Times New Roman"/>
          <w:color w:val="17365D" w:themeColor="text2" w:themeShade="BF"/>
        </w:rPr>
      </w:pPr>
      <w:r>
        <w:rPr>
          <w:rFonts w:ascii="Times New Roman" w:hAnsi="Times New Roman"/>
        </w:rPr>
        <w:t xml:space="preserve">         </w:t>
      </w:r>
      <w:r w:rsidRPr="00473687">
        <w:rPr>
          <w:rFonts w:ascii="Times New Roman" w:hAnsi="Times New Roman"/>
          <w:color w:val="17365D" w:themeColor="text2" w:themeShade="BF"/>
        </w:rPr>
        <w:t>The current pamphlet does, and brochures are house in the lobby of the village offices.</w:t>
      </w:r>
      <w:r>
        <w:rPr>
          <w:rFonts w:ascii="Times New Roman" w:hAnsi="Times New Roman"/>
        </w:rPr>
        <w:t xml:space="preserve"> </w:t>
      </w:r>
      <w:r w:rsidR="0078751B" w:rsidRPr="0078751B">
        <w:rPr>
          <w:rFonts w:ascii="Times New Roman" w:hAnsi="Times New Roman"/>
          <w:color w:val="17365D" w:themeColor="text2" w:themeShade="BF"/>
        </w:rPr>
        <w:t>The webpage has this as well.</w:t>
      </w:r>
    </w:p>
    <w:p w:rsidR="00C85D7E" w:rsidRDefault="00C85D7E" w:rsidP="00473687">
      <w:pPr>
        <w:spacing w:after="240" w:line="240" w:lineRule="exact"/>
        <w:ind w:left="360"/>
        <w:rPr>
          <w:rFonts w:ascii="Times New Roman" w:hAnsi="Times New Roman"/>
        </w:rPr>
      </w:pPr>
      <w:r>
        <w:rPr>
          <w:rFonts w:ascii="Times New Roman" w:hAnsi="Times New Roman"/>
        </w:rPr>
        <w:br/>
      </w:r>
      <w:r>
        <w:rPr>
          <w:rFonts w:ascii="Times New Roman" w:hAnsi="Times New Roman"/>
        </w:rPr>
        <w:br/>
        <w:t>The applicant must comply with all Federal statute requirements including but not limited to Section 504 of the Rehabilitation Act of 1973, the Civil Rights Act of 1964, the Americans with Disabilities Act (ADA) of 1990, and the Age Discrimination Act of 1975. (Refer to RUS Instruction 1780.1 (k))</w:t>
      </w:r>
      <w:r>
        <w:rPr>
          <w:rFonts w:ascii="Times New Roman" w:hAnsi="Times New Roman"/>
        </w:rPr>
        <w:br/>
      </w:r>
      <w:r>
        <w:rPr>
          <w:rFonts w:ascii="Times New Roman" w:hAnsi="Times New Roman"/>
        </w:rPr>
        <w:br/>
        <w:t>The nondiscrimination statement shown below must be posted in all recipient offices and included, in full, on all materials regarding such recipients’ programs that are produced, by the recipients, for public information, education, or distribution.</w:t>
      </w:r>
    </w:p>
    <w:p w:rsidR="00C85D7E" w:rsidRDefault="00C85D7E" w:rsidP="00C85D7E">
      <w:pPr>
        <w:autoSpaceDE w:val="0"/>
        <w:autoSpaceDN w:val="0"/>
        <w:adjustRightInd w:val="0"/>
        <w:rPr>
          <w:rFonts w:ascii="Times New Roman" w:hAnsi="Times New Roman"/>
          <w:b/>
          <w:szCs w:val="24"/>
        </w:rPr>
      </w:pPr>
    </w:p>
    <w:p w:rsidR="00C85D7E" w:rsidRDefault="00C85D7E" w:rsidP="00C85D7E">
      <w:pPr>
        <w:autoSpaceDE w:val="0"/>
        <w:autoSpaceDN w:val="0"/>
        <w:adjustRightInd w:val="0"/>
        <w:rPr>
          <w:rFonts w:ascii="Times New Roman" w:hAnsi="Times New Roman"/>
          <w:b/>
          <w:szCs w:val="24"/>
        </w:rPr>
      </w:pPr>
    </w:p>
    <w:p w:rsidR="00C85D7E" w:rsidRDefault="00C85D7E" w:rsidP="00C85D7E">
      <w:pPr>
        <w:autoSpaceDE w:val="0"/>
        <w:autoSpaceDN w:val="0"/>
        <w:adjustRightInd w:val="0"/>
        <w:rPr>
          <w:rFonts w:ascii="Times New Roman" w:hAnsi="Times New Roman"/>
          <w:b/>
          <w:szCs w:val="24"/>
        </w:rPr>
      </w:pPr>
    </w:p>
    <w:p w:rsidR="00C85D7E" w:rsidRDefault="00C85D7E" w:rsidP="00C85D7E">
      <w:pPr>
        <w:autoSpaceDE w:val="0"/>
        <w:autoSpaceDN w:val="0"/>
        <w:adjustRightInd w:val="0"/>
        <w:rPr>
          <w:rFonts w:ascii="Times New Roman" w:hAnsi="Times New Roman"/>
          <w:b/>
          <w:szCs w:val="24"/>
        </w:rPr>
      </w:pPr>
    </w:p>
    <w:p w:rsidR="00C85D7E" w:rsidRDefault="00C85D7E" w:rsidP="00C85D7E">
      <w:pPr>
        <w:autoSpaceDE w:val="0"/>
        <w:autoSpaceDN w:val="0"/>
        <w:adjustRightInd w:val="0"/>
        <w:rPr>
          <w:rFonts w:ascii="Times New Roman" w:hAnsi="Times New Roman"/>
          <w:b/>
          <w:szCs w:val="24"/>
        </w:rPr>
      </w:pPr>
    </w:p>
    <w:p w:rsidR="00C85D7E" w:rsidRDefault="00C85D7E" w:rsidP="00C85D7E">
      <w:pPr>
        <w:autoSpaceDE w:val="0"/>
        <w:autoSpaceDN w:val="0"/>
        <w:adjustRightInd w:val="0"/>
        <w:rPr>
          <w:rFonts w:ascii="Times New Roman" w:hAnsi="Times New Roman"/>
          <w:b/>
          <w:szCs w:val="24"/>
        </w:rPr>
      </w:pPr>
    </w:p>
    <w:p w:rsidR="00C85D7E" w:rsidRDefault="00C85D7E" w:rsidP="00C85D7E">
      <w:pPr>
        <w:autoSpaceDE w:val="0"/>
        <w:autoSpaceDN w:val="0"/>
        <w:adjustRightInd w:val="0"/>
        <w:rPr>
          <w:rFonts w:ascii="Times New Roman" w:hAnsi="Times New Roman"/>
          <w:b/>
          <w:szCs w:val="24"/>
        </w:rPr>
      </w:pPr>
    </w:p>
    <w:p w:rsidR="00C85D7E" w:rsidRDefault="00C85D7E" w:rsidP="00C85D7E">
      <w:pPr>
        <w:autoSpaceDE w:val="0"/>
        <w:autoSpaceDN w:val="0"/>
        <w:adjustRightInd w:val="0"/>
        <w:rPr>
          <w:rFonts w:ascii="Times New Roman" w:hAnsi="Times New Roman"/>
          <w:b/>
          <w:szCs w:val="24"/>
        </w:rPr>
      </w:pPr>
    </w:p>
    <w:p w:rsidR="00C85D7E" w:rsidRDefault="00C85D7E" w:rsidP="00C85D7E">
      <w:pPr>
        <w:autoSpaceDE w:val="0"/>
        <w:autoSpaceDN w:val="0"/>
        <w:adjustRightInd w:val="0"/>
        <w:rPr>
          <w:rFonts w:ascii="Times New Roman" w:hAnsi="Times New Roman"/>
          <w:b/>
          <w:szCs w:val="24"/>
        </w:rPr>
      </w:pPr>
    </w:p>
    <w:p w:rsidR="00A7788F" w:rsidRDefault="0078751B"/>
    <w:sectPr w:rsidR="00A7788F" w:rsidSect="009B19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2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A9A6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65D2656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85D7E"/>
    <w:rsid w:val="00143CC7"/>
    <w:rsid w:val="00473687"/>
    <w:rsid w:val="004972F1"/>
    <w:rsid w:val="005A2AC6"/>
    <w:rsid w:val="0078751B"/>
    <w:rsid w:val="0098113C"/>
    <w:rsid w:val="009B19E6"/>
    <w:rsid w:val="009F6808"/>
    <w:rsid w:val="00C85D7E"/>
    <w:rsid w:val="00D32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D7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3</cp:revision>
  <dcterms:created xsi:type="dcterms:W3CDTF">2021-06-23T15:09:00Z</dcterms:created>
  <dcterms:modified xsi:type="dcterms:W3CDTF">2021-06-23T15:11:00Z</dcterms:modified>
</cp:coreProperties>
</file>